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D1" w:rsidRPr="007466EB" w:rsidRDefault="00F064D1" w:rsidP="007466EB">
      <w:pPr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СОБРАНИЕ ДЕПУТАТОВ СМОЛЕНСКОГО СЕЛЬСОВЕТА СМОЛЕНСКОГО РАЙОНА АЛТАЙСКОГО КРАЯ</w:t>
      </w:r>
    </w:p>
    <w:p w:rsidR="00F064D1" w:rsidRPr="007466EB" w:rsidRDefault="00F064D1" w:rsidP="007466EB">
      <w:pPr>
        <w:spacing w:line="240" w:lineRule="auto"/>
        <w:ind w:firstLine="709"/>
        <w:jc w:val="center"/>
        <w:rPr>
          <w:rFonts w:ascii="Arial" w:hAnsi="Arial" w:cs="Arial"/>
          <w:sz w:val="24"/>
          <w:szCs w:val="24"/>
          <w:lang w:val="en-US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6"/>
        <w:gridCol w:w="9209"/>
      </w:tblGrid>
      <w:tr w:rsidR="00F064D1" w:rsidRPr="007466EB" w:rsidTr="007466EB">
        <w:tc>
          <w:tcPr>
            <w:tcW w:w="78" w:type="pct"/>
            <w:hideMark/>
          </w:tcPr>
          <w:p w:rsidR="00F064D1" w:rsidRPr="007466EB" w:rsidRDefault="00F064D1" w:rsidP="007466EB">
            <w:pPr>
              <w:spacing w:after="4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922" w:type="pct"/>
          </w:tcPr>
          <w:p w:rsidR="00F064D1" w:rsidRPr="007466EB" w:rsidRDefault="00903460" w:rsidP="007466EB">
            <w:pPr>
              <w:spacing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7466EB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23.12.2021 </w:t>
            </w:r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="00F064D1" w:rsidRPr="007466EB">
              <w:rPr>
                <w:rFonts w:ascii="Arial" w:eastAsia="Times New Roman" w:hAnsi="Arial" w:cs="Arial"/>
                <w:sz w:val="24"/>
                <w:szCs w:val="24"/>
                <w:u w:val="single"/>
              </w:rPr>
              <w:t>54</w:t>
            </w:r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</w:t>
            </w:r>
            <w:r w:rsidRPr="007466EB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</w:t>
            </w:r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 xml:space="preserve">              с</w:t>
            </w:r>
            <w:proofErr w:type="gramStart"/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>.С</w:t>
            </w:r>
            <w:proofErr w:type="gramEnd"/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>моленское</w:t>
            </w:r>
          </w:p>
          <w:p w:rsidR="00F064D1" w:rsidRPr="007466EB" w:rsidRDefault="00F064D1" w:rsidP="007466EB">
            <w:pPr>
              <w:spacing w:after="4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F064D1" w:rsidRPr="007466EB" w:rsidRDefault="00F064D1" w:rsidP="007466EB">
      <w:pPr>
        <w:pStyle w:val="a3"/>
        <w:jc w:val="center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 xml:space="preserve">О бюджете муниципального образования Смоленского сельсовета </w:t>
      </w:r>
      <w:r w:rsidR="007466EB"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7466EB">
        <w:rPr>
          <w:rFonts w:ascii="Arial" w:eastAsia="Times New Roman" w:hAnsi="Arial" w:cs="Arial"/>
          <w:sz w:val="24"/>
          <w:szCs w:val="24"/>
        </w:rPr>
        <w:t>Смоленского района Алтайского края</w:t>
      </w:r>
    </w:p>
    <w:p w:rsidR="00F064D1" w:rsidRPr="007466EB" w:rsidRDefault="00F064D1" w:rsidP="007466EB">
      <w:pPr>
        <w:pStyle w:val="a3"/>
        <w:jc w:val="center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на 2022 год и на плановый период 2023 и 2024 годов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left="708" w:firstLine="1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1 Основные характеристики бюджета сельского поселения на 2022 год и на плановый период 2023 и 2024 годов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1. Утвердить основные характеристики бюджета сельского поселения на 2022 год: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1) прогнозируемый общий объем доходов бюджета сельского поселения в сумме 14 241,1 тыс. рублей, в том числе объем межбюджетных трансфертов, получаемых из других бюджетов, в сумме 4 663,1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2) общий объем расходов бюджета сельского поселения в сумме 14 241,1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3) верхний  предел  муниципального  долга  по состоянию на 1 января 2023 года в  сумме 4 789,0 тыс. рублей, в том числе верхний предел долга по муниципальным гарантиям в сумме 0,0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4) дефицит бюджета сельского поселения в сумме 0,0 тыс. рублей.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2. Утвердить основные характеристики бюджета сельского поселения на 2023 год и на 2024 год: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466EB">
        <w:rPr>
          <w:rFonts w:ascii="Arial" w:eastAsia="Times New Roman" w:hAnsi="Arial" w:cs="Arial"/>
          <w:sz w:val="24"/>
          <w:szCs w:val="24"/>
        </w:rPr>
        <w:t>1) прогнозируемый общий объем доходов бюджета сельского поселения на 2023 год  в  сумме 10 239,1 тыс.  рублей,  в  том  числе  объем трансфертов, получаемых из других бюджетов, в сумме 532,1 тыс. рублей и на 2024 год в сумме 10 421,1 тыс. рублей,  в  том  числе объем межбюджетных трансфертов, получаемых из других бюджетов, в сумме 532,1 тыс. рублей;</w:t>
      </w:r>
      <w:proofErr w:type="gramEnd"/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2) общий  объем  расходов  бюджета  сельского поселения на 2023 год в сумме 10 239,1 тыс. рублей, в том числе условно утвержденные расходы в сумме 256,0 тыс. рублей  и 2024 год  в  сумме 10 421,1 тыс. рублей, в том числе условно утвержденные расходы в сумме 521,1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466EB">
        <w:rPr>
          <w:rFonts w:ascii="Arial" w:eastAsia="Times New Roman" w:hAnsi="Arial" w:cs="Arial"/>
          <w:sz w:val="24"/>
          <w:szCs w:val="24"/>
        </w:rPr>
        <w:t>3) верхний предел муниципального  долга по состоянию на 1 января 2024 года в сумме 4 853,0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2025 года в сумме 4 944,0 тыс. рублей, в том числе верхний предел долга по муниципальным гарантиям в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сумме 0,0 тыс. рублей.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lastRenderedPageBreak/>
        <w:t>4) дефицит бюджета сельского поселения на 2023 год в сумме 0,0 тыс. рублей и на 2024 год в сумме 0,0 тыс. рублей.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3. Утвердить источники финансирования дефицита бюджета сельского поселения на 2022 год согласно приложению 1 к настоящему Решению и на плановый период 2023 и 2024 годов согласно приложению 2 к настоящему Решению.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left="708" w:firstLine="1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2. Бюджетные ассигнования бюджета сельского поселения на 2022 год и на плановый период 2023 и 2024 годов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1. Утвердить: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1) распределение бюджетных ассигнований по разделам и подразделам классификации расходов бюджета сельского поселения на 2022 год согласно приложению 3 к настоящему Решению;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2) распределение бюджетных ассигнований по разделам и подразделам классификации расходов бюджета сельского поселения на 2023 и 2024 годы согласно приложению 4 к настоящему Решению;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3) ведомственную структуру расходов бюджета сельского поселения на 2022  год согласно приложению 5 к настоящему Решению;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4) ведомственную структуру расходов бюджета сельского поселения на 2023 и 2024 годы  согласно  приложению 6  к  настоящему Решению;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5) распределение бюджетных ассигнований по разделам, подразделам, целевым статьям, группам (группам и подгруппам) видов расходов на 2022 год согласно приложению 7 к настоящему Решению;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6) распределение бюджетных ассигнований по разделам, подразделам, целевым статьям, группам (группам и подгруппам) видов расходов на 2023 и 2024 годы  согласно  приложению 8  к  настоящему Решению.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2. Утвердить общий объем бюджетных ассигнований, направляемых на исполнение публичных нормативных обязательств, на 2022 год в сумме 42,0 тыс. рублей, на 2023 год в сумме 42,0 тыс. рублей и на 2024 год в сумме 42,0 тыс. рублей.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3. Утвердить объем бюджетных ассигнований резервного фонда администрации муниципального образования Смоленского сельсовета на 2022 год в сумме 10,0 тыс. рублей, на 2023 год в сумме 10,0 тыс. рублей, на 2024 год в сумме 10,0 тыс. рублей.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3. Межбюджетные трансферты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 xml:space="preserve">1. Утвердить объем межбюджетных трансфертов, подлежащих перечислению в 2022 году в бюджет Смоленского района  из бюджета </w:t>
      </w:r>
      <w:r w:rsidRPr="007466EB">
        <w:rPr>
          <w:rFonts w:ascii="Arial" w:eastAsia="Times New Roman" w:hAnsi="Arial" w:cs="Arial"/>
          <w:sz w:val="24"/>
          <w:szCs w:val="24"/>
        </w:rPr>
        <w:lastRenderedPageBreak/>
        <w:t>муниципального образования Смоленского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 xml:space="preserve">1)  Межбюджетные трансферты на реализацию расходов по составлению проекта бюджета поселения, исполнению бюджета поселения, осуществлению </w:t>
      </w:r>
      <w:proofErr w:type="gramStart"/>
      <w:r w:rsidRPr="007466EB">
        <w:rPr>
          <w:rFonts w:ascii="Arial" w:eastAsia="Times New Roman" w:hAnsi="Arial" w:cs="Arial"/>
          <w:sz w:val="24"/>
          <w:szCs w:val="24"/>
        </w:rPr>
        <w:t>контроля за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его исполнением, составлению отчета об исполнении бюджета поселения в сумме 20,0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2. Утвердить объем межбюджетных трансфертов, подлежащих перечислению в 2023 году в бюджет Смоленского района  из бюджета муниципального образования Смоленского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 xml:space="preserve">1)  Межбюджетные трансферты на реализацию расходов по составлению проекта бюджета поселения, исполнению бюджета поселения, осуществлению </w:t>
      </w:r>
      <w:proofErr w:type="gramStart"/>
      <w:r w:rsidRPr="007466EB">
        <w:rPr>
          <w:rFonts w:ascii="Arial" w:eastAsia="Times New Roman" w:hAnsi="Arial" w:cs="Arial"/>
          <w:sz w:val="24"/>
          <w:szCs w:val="24"/>
        </w:rPr>
        <w:t>контроля за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его исполнением, составлению отчета об исполнении бюджета поселения в сумме 20,0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3. Утвердить объем межбюджетных трансфертов, подлежащих перечислению в 2024 году в бюджет Смоленского района  из бюджета муниципального образования Смоленского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1) 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7466EB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7466EB">
        <w:rPr>
          <w:rFonts w:ascii="Arial" w:eastAsia="Times New Roman" w:hAnsi="Arial" w:cs="Arial"/>
          <w:sz w:val="24"/>
          <w:szCs w:val="24"/>
        </w:rPr>
        <w:t>в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сумме 20,0 тыс. рублей;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4. Особенности исполнения бюджета сельского поселения</w:t>
      </w:r>
    </w:p>
    <w:p w:rsidR="00F064D1" w:rsidRPr="007466EB" w:rsidRDefault="00F064D1" w:rsidP="007466E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1.  Администрация Смоленского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lastRenderedPageBreak/>
        <w:t xml:space="preserve">4. Рекомендовать органам местного </w:t>
      </w:r>
      <w:proofErr w:type="gramStart"/>
      <w:r w:rsidRPr="007466EB">
        <w:rPr>
          <w:rFonts w:ascii="Arial" w:eastAsia="Times New Roman" w:hAnsi="Arial" w:cs="Arial"/>
          <w:sz w:val="24"/>
          <w:szCs w:val="24"/>
        </w:rPr>
        <w:t>самоуправления муниципального образования Смоленского сельсовета Смоленского района Алтайского края</w:t>
      </w:r>
      <w:proofErr w:type="gramEnd"/>
      <w:r w:rsidRPr="007466EB">
        <w:rPr>
          <w:rFonts w:ascii="Arial" w:eastAsia="Times New Roman" w:hAnsi="Arial" w:cs="Arial"/>
          <w:sz w:val="24"/>
          <w:szCs w:val="24"/>
        </w:rPr>
        <w:t xml:space="preserve"> не принимать решений, приводящих к увеличению численности муниципальных служащих.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5. Муниципальные заимствования и предоставление муниципальных гарантий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1. Утвердить программу муниципальных заимствований муниципального образования Смоленского сельсовета Смоленского района Алтайского края, предусмотренных на  2022 год и на плановый период 2023 и 2024 годов, согласно приложению 9 к настоящему Решению.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2. Утвердить, что муниципальные гарантии на 2022 год и на плановый период 2023 и 2024 годов, за счет средств сельского поселения предоставляться не будут.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6. Приведение решений и иных нормативных правовых актов муниципального образования Смоленского сельсовета Смоленского района Алтайского края в соответствие с настоящим Решением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Решения и иные нормативные правовые акты муниципального образования Смоленского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F064D1" w:rsidRPr="007466EB" w:rsidRDefault="00F064D1" w:rsidP="007466E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bCs/>
          <w:sz w:val="24"/>
          <w:szCs w:val="24"/>
        </w:rPr>
        <w:t>Статья 7. Вступление в силу настоящего Решения</w:t>
      </w: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66EB">
        <w:rPr>
          <w:rFonts w:ascii="Arial" w:eastAsia="Times New Roman" w:hAnsi="Arial" w:cs="Arial"/>
          <w:sz w:val="24"/>
          <w:szCs w:val="24"/>
        </w:rPr>
        <w:t>Настоящее Решение вступает в силу с 1 января 2022 года.</w:t>
      </w:r>
    </w:p>
    <w:p w:rsidR="00F064D1" w:rsidRPr="007466EB" w:rsidRDefault="00F064D1" w:rsidP="003A40E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95"/>
        <w:gridCol w:w="4060"/>
      </w:tblGrid>
      <w:tr w:rsidR="00F064D1" w:rsidRPr="007466EB" w:rsidTr="00F064D1">
        <w:tc>
          <w:tcPr>
            <w:tcW w:w="2830" w:type="pct"/>
            <w:hideMark/>
          </w:tcPr>
          <w:p w:rsidR="00F064D1" w:rsidRPr="007466EB" w:rsidRDefault="00F064D1" w:rsidP="007466EB">
            <w:pPr>
              <w:spacing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66EB">
              <w:rPr>
                <w:rFonts w:ascii="Arial" w:eastAsia="Times New Roman" w:hAnsi="Arial" w:cs="Arial"/>
                <w:sz w:val="24"/>
                <w:szCs w:val="24"/>
              </w:rPr>
              <w:t>Глава муниципального образования Смоленского сельсовета Смоленского района Алтайского края</w:t>
            </w:r>
          </w:p>
        </w:tc>
        <w:tc>
          <w:tcPr>
            <w:tcW w:w="2170" w:type="pct"/>
            <w:hideMark/>
          </w:tcPr>
          <w:p w:rsidR="00F064D1" w:rsidRPr="007466EB" w:rsidRDefault="007466EB" w:rsidP="007466EB">
            <w:pPr>
              <w:spacing w:after="4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</w:t>
            </w:r>
            <w:r w:rsidR="00F064D1" w:rsidRPr="007466EB">
              <w:rPr>
                <w:rFonts w:ascii="Arial" w:eastAsia="Times New Roman" w:hAnsi="Arial" w:cs="Arial"/>
                <w:sz w:val="24"/>
                <w:szCs w:val="24"/>
              </w:rPr>
              <w:t>Е.Ф. Соловых</w:t>
            </w:r>
          </w:p>
        </w:tc>
      </w:tr>
    </w:tbl>
    <w:p w:rsidR="00F064D1" w:rsidRPr="007466EB" w:rsidRDefault="00F064D1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F064D1" w:rsidRPr="003D4490" w:rsidRDefault="00F064D1" w:rsidP="003D4490">
      <w:pPr>
        <w:pStyle w:val="a3"/>
        <w:rPr>
          <w:rFonts w:ascii="Arial" w:hAnsi="Arial" w:cs="Arial"/>
          <w:sz w:val="24"/>
          <w:szCs w:val="24"/>
        </w:rPr>
      </w:pPr>
      <w:r w:rsidRPr="003D4490">
        <w:rPr>
          <w:rFonts w:ascii="Arial" w:eastAsia="Times New Roman" w:hAnsi="Arial" w:cs="Arial"/>
          <w:sz w:val="24"/>
          <w:szCs w:val="24"/>
        </w:rPr>
        <w:t>с</w:t>
      </w:r>
      <w:proofErr w:type="gramStart"/>
      <w:r w:rsidRPr="003D4490">
        <w:rPr>
          <w:rFonts w:ascii="Arial" w:eastAsia="Times New Roman" w:hAnsi="Arial" w:cs="Arial"/>
          <w:sz w:val="24"/>
          <w:szCs w:val="24"/>
        </w:rPr>
        <w:t>.С</w:t>
      </w:r>
      <w:proofErr w:type="gramEnd"/>
      <w:r w:rsidRPr="003D4490">
        <w:rPr>
          <w:rFonts w:ascii="Arial" w:eastAsia="Times New Roman" w:hAnsi="Arial" w:cs="Arial"/>
          <w:sz w:val="24"/>
          <w:szCs w:val="24"/>
        </w:rPr>
        <w:t>моленское</w:t>
      </w:r>
    </w:p>
    <w:p w:rsidR="00F064D1" w:rsidRPr="003D4490" w:rsidRDefault="00F064D1" w:rsidP="003D4490">
      <w:pPr>
        <w:pStyle w:val="a3"/>
        <w:rPr>
          <w:rFonts w:ascii="Arial" w:hAnsi="Arial" w:cs="Arial"/>
          <w:sz w:val="24"/>
          <w:szCs w:val="24"/>
        </w:rPr>
      </w:pPr>
      <w:r w:rsidRPr="003D4490">
        <w:rPr>
          <w:rFonts w:ascii="Arial" w:eastAsia="Times New Roman" w:hAnsi="Arial" w:cs="Arial"/>
          <w:sz w:val="24"/>
          <w:szCs w:val="24"/>
        </w:rPr>
        <w:t>23.12.2021 года</w:t>
      </w:r>
    </w:p>
    <w:p w:rsidR="00F064D1" w:rsidRPr="003D4490" w:rsidRDefault="00F064D1" w:rsidP="003D4490">
      <w:pPr>
        <w:pStyle w:val="a3"/>
        <w:rPr>
          <w:rFonts w:ascii="Arial" w:hAnsi="Arial" w:cs="Arial"/>
          <w:sz w:val="24"/>
          <w:szCs w:val="24"/>
          <w:u w:val="single"/>
        </w:rPr>
      </w:pPr>
      <w:r w:rsidRPr="003D4490">
        <w:rPr>
          <w:rFonts w:ascii="Arial" w:eastAsia="Times New Roman" w:hAnsi="Arial" w:cs="Arial"/>
          <w:sz w:val="24"/>
          <w:szCs w:val="24"/>
        </w:rPr>
        <w:t xml:space="preserve">№ </w:t>
      </w:r>
      <w:r w:rsidRPr="003D4490">
        <w:rPr>
          <w:rFonts w:ascii="Arial" w:eastAsia="Times New Roman" w:hAnsi="Arial" w:cs="Arial"/>
          <w:sz w:val="24"/>
          <w:szCs w:val="24"/>
          <w:u w:val="single"/>
        </w:rPr>
        <w:t>54</w:t>
      </w:r>
    </w:p>
    <w:p w:rsidR="007B2425" w:rsidRPr="007466EB" w:rsidRDefault="007B2425" w:rsidP="007466E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7B2425" w:rsidRPr="007466EB" w:rsidSect="00C8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4D1"/>
    <w:rsid w:val="003A40EF"/>
    <w:rsid w:val="003D4490"/>
    <w:rsid w:val="007466EB"/>
    <w:rsid w:val="007B2425"/>
    <w:rsid w:val="00903460"/>
    <w:rsid w:val="00C858A3"/>
    <w:rsid w:val="00CF4641"/>
    <w:rsid w:val="00F0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6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1226</Words>
  <Characters>6989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2022-01-11T08:14:00Z</dcterms:created>
  <dcterms:modified xsi:type="dcterms:W3CDTF">2022-01-11T10:14:00Z</dcterms:modified>
</cp:coreProperties>
</file>