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018" w:rsidRPr="00617018" w:rsidRDefault="00617018" w:rsidP="00617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СОБРАНИЕ ДЕПУТАТОВ СМОЛЕНСКОГО СЕЛЬСОВЕТА</w:t>
      </w:r>
    </w:p>
    <w:p w:rsidR="00617018" w:rsidRPr="00617018" w:rsidRDefault="00617018" w:rsidP="00617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СМОЛЕНСКОГО РАЙОНА АЛТАЙСКОГО КРАЯ</w:t>
      </w:r>
    </w:p>
    <w:p w:rsidR="00617018" w:rsidRPr="00617018" w:rsidRDefault="00617018" w:rsidP="00617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p w:rsidR="00617018" w:rsidRPr="00617018" w:rsidRDefault="00617018" w:rsidP="00617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РЕШЕНИЕ</w:t>
      </w:r>
    </w:p>
    <w:p w:rsidR="00617018" w:rsidRPr="00617018" w:rsidRDefault="00617018" w:rsidP="006170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p w:rsidR="00617018" w:rsidRPr="00617018" w:rsidRDefault="00617018" w:rsidP="00617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21.11.2019  № 31                                                                            </w:t>
      </w:r>
      <w:proofErr w:type="gramStart"/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Смоленское</w:t>
      </w:r>
    </w:p>
    <w:p w:rsidR="00617018" w:rsidRPr="00617018" w:rsidRDefault="00617018" w:rsidP="00617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tbl>
      <w:tblPr>
        <w:tblW w:w="783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15"/>
        <w:gridCol w:w="3615"/>
      </w:tblGrid>
      <w:tr w:rsidR="00617018" w:rsidRPr="00617018" w:rsidTr="00617018">
        <w:trPr>
          <w:trHeight w:val="945"/>
        </w:trPr>
        <w:tc>
          <w:tcPr>
            <w:tcW w:w="42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018" w:rsidRPr="00617018" w:rsidRDefault="00617018" w:rsidP="00617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7018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 введении налога на имущество физических лиц на территории муниципального образования Смоленский сельсовет  Смоленского района Алтайского края</w:t>
            </w:r>
          </w:p>
        </w:tc>
        <w:tc>
          <w:tcPr>
            <w:tcW w:w="36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7018" w:rsidRPr="00617018" w:rsidRDefault="00617018" w:rsidP="006170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6170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 </w:t>
            </w:r>
          </w:p>
        </w:tc>
      </w:tr>
    </w:tbl>
    <w:p w:rsidR="00617018" w:rsidRPr="00617018" w:rsidRDefault="00617018" w:rsidP="00617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p w:rsidR="00617018" w:rsidRPr="00617018" w:rsidRDefault="00617018" w:rsidP="006170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главой 32 Налогового кодекса Российской Федерации, пунктом 3 статьи 22 Устава муниципального образования Смоленский сельсовет Смоленского района Алтайского края Собрание депутатов Смоленского сельсовета Смоленского района Алтайского края РЕШИЛО: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Установить и ввести в действие налог на имущество физических лиц, обязательный к уплате на территории муниципального образования Смоленский  сельсовет Смоленского района Алтайского края с 1 января 2020 года.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Установить, что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 </w:t>
      </w:r>
      <w:hyperlink r:id="rId4" w:tgtFrame="_blank" w:history="1">
        <w:r w:rsidRPr="00617018">
          <w:rPr>
            <w:rFonts w:ascii="Times New Roman" w:eastAsia="Times New Roman" w:hAnsi="Times New Roman" w:cs="Times New Roman"/>
            <w:sz w:val="28"/>
            <w:lang w:eastAsia="ru-RU"/>
          </w:rPr>
          <w:t>налоговым периодом</w:t>
        </w:r>
      </w:hyperlink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 учетом особенностей, предусмотренных статьей 403 Налогового кодекса Российской Федерации.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Определить налоговые ставки в следующих размерах: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3.1) 0,2 процента в отношении: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жилых домов, частей жилых домов, квартир, частей квартир, комнат;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единых недвижимых комплексов, в состав которых входит хотя бы один жилой дом;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гаражей и </w:t>
      </w:r>
      <w:proofErr w:type="spellStart"/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машино-мест</w:t>
      </w:r>
      <w:proofErr w:type="spellEnd"/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в том числе расположенных в объектах налогообложения, указанных в пункте 3.2 настоящего решения;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3.2)  2 процентов в отношении объектов налогообложения, включенных в перечень, определяемый в соответствии с пунктом 7 статьи </w:t>
      </w: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378.2 Налогового кодекса Российской Федерации, в отношении объектов налогообложения, предусмотренных </w:t>
      </w:r>
      <w:hyperlink r:id="rId5" w:tgtFrame="_blank" w:history="1">
        <w:r w:rsidRPr="00617018">
          <w:rPr>
            <w:rFonts w:ascii="Times New Roman" w:eastAsia="Times New Roman" w:hAnsi="Times New Roman" w:cs="Times New Roman"/>
            <w:sz w:val="28"/>
            <w:lang w:eastAsia="ru-RU"/>
          </w:rPr>
          <w:t>абзацем вторым пункта 10 статьи 378.2</w:t>
        </w:r>
      </w:hyperlink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Налогового кодекса Российской Федерации, а также в отношении объектов налогообложения, кадастровая стоимость каждого из которых превышает 300 миллионов рублей;</w:t>
      </w:r>
      <w:proofErr w:type="gramEnd"/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3.3) 0,5 процента в отношении прочих объектов налогообложения.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4. </w:t>
      </w:r>
      <w:proofErr w:type="gramStart"/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Признать утратившими силу Решения Собрания депутатов Смоленского сельсовета Смоленского района Алтайского края от 15.10.2015 № 29 «О ставках налога на имущество физических лиц на территории муниципального образования Смоленский сельсовет Смоленского района Алтайского края», от 28.12.2016 № 27 «О внесении изменений в решение Собрания депутатов Смоленского сельсовета от 15.10.2015 № 29 «О ставках налога на имущество физических лиц на территории муниципального образования Смоленский сельсовет</w:t>
      </w:r>
      <w:proofErr w:type="gramEnd"/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Смоленского района Алтайского края».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5. </w:t>
      </w:r>
      <w:proofErr w:type="gramStart"/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Контроль за</w:t>
      </w:r>
      <w:proofErr w:type="gramEnd"/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исполнением настоящего решения возложить на постоянную комиссию по бюджету, налоговой и кредитной политике (Андросов А.В.).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 Настоящее решение вступает в силу с 01 января 2020 года, но не ранее чем по истечении одного месяца со дня его официального опубликования в районной газете «Заря» и на официальном интернет- сайте Администрации Смоленского сельсовета.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 </w:t>
      </w:r>
    </w:p>
    <w:p w:rsidR="00617018" w:rsidRPr="00617018" w:rsidRDefault="00617018" w:rsidP="006170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0"/>
          <w:szCs w:val="20"/>
          <w:lang w:eastAsia="ru-RU"/>
        </w:rPr>
        <w:t> </w:t>
      </w:r>
    </w:p>
    <w:p w:rsidR="00617018" w:rsidRPr="00617018" w:rsidRDefault="00617018" w:rsidP="00617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</w:t>
      </w:r>
    </w:p>
    <w:p w:rsidR="00617018" w:rsidRPr="00617018" w:rsidRDefault="00617018" w:rsidP="006170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1701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Глава сельсовета                                                                             С.В. Кузнецов</w:t>
      </w:r>
    </w:p>
    <w:p w:rsidR="00353B74" w:rsidRPr="008A3ECA" w:rsidRDefault="00353B74" w:rsidP="008A3ECA">
      <w:pPr>
        <w:pStyle w:val="a3"/>
        <w:rPr>
          <w:rFonts w:ascii="Courier New" w:hAnsi="Courier New" w:cs="Courier New"/>
        </w:rPr>
      </w:pPr>
    </w:p>
    <w:sectPr w:rsidR="00353B74" w:rsidRPr="008A3ECA" w:rsidSect="008A3ECA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611"/>
    <w:rsid w:val="00353B74"/>
    <w:rsid w:val="003609A4"/>
    <w:rsid w:val="00617018"/>
    <w:rsid w:val="006A4611"/>
    <w:rsid w:val="008A3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8A3EC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A3ECA"/>
    <w:rPr>
      <w:rFonts w:ascii="Consolas" w:hAnsi="Consolas"/>
      <w:sz w:val="21"/>
      <w:szCs w:val="21"/>
    </w:rPr>
  </w:style>
  <w:style w:type="character" w:styleId="a5">
    <w:name w:val="Hyperlink"/>
    <w:basedOn w:val="a0"/>
    <w:uiPriority w:val="99"/>
    <w:semiHidden/>
    <w:unhideWhenUsed/>
    <w:rsid w:val="006170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4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51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C5690BFE28E4BBB4867DFB77C80C974747C6617FA06E3F2DA35A67404BA069CAB14738AEFF0D2751662F8BACAEF103379177D1E66D1O2GDF" TargetMode="External"/><Relationship Id="rId4" Type="http://schemas.openxmlformats.org/officeDocument/2006/relationships/hyperlink" Target="consultantplus://offline/ref=F250892D21BA6F8DA03CB92210DBD993BB0812159AF09FDAC4456306B0C396184F5989DA4F61D713FE235B7655469D2E1722E77A3FEF7ANE6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562</Words>
  <Characters>3205</Characters>
  <Application>Microsoft Office Word</Application>
  <DocSecurity>0</DocSecurity>
  <Lines>26</Lines>
  <Paragraphs>7</Paragraphs>
  <ScaleCrop>false</ScaleCrop>
  <Company>UFK</Company>
  <LinksUpToDate>false</LinksUpToDate>
  <CharactersWithSpaces>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Tema</dc:creator>
  <cp:lastModifiedBy>Tema</cp:lastModifiedBy>
  <cp:revision>3</cp:revision>
  <dcterms:created xsi:type="dcterms:W3CDTF">2026-05-27T07:35:00Z</dcterms:created>
  <dcterms:modified xsi:type="dcterms:W3CDTF">2026-05-27T07:35:00Z</dcterms:modified>
</cp:coreProperties>
</file>