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СМОЛЕНСКОГО СЕЛЬСОВЕТА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СМОЛЕНСКОГО РАЙОНА АЛТАЙСКОГО КРАЯ</w:t>
      </w:r>
    </w:p>
    <w:p>
      <w:pPr>
        <w:pStyle w:val="ConsTitle"/>
        <w:widowControl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Title"/>
        <w:widowControl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Title"/>
        <w:widowControl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>
      <w:pPr>
        <w:pStyle w:val="ConsTitle"/>
        <w:widowControl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Title"/>
        <w:widowControl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Title"/>
        <w:widowControl/>
        <w:ind w:left="0" w:right="0" w:hanging="0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sz w:val="28"/>
          <w:szCs w:val="28"/>
        </w:rPr>
        <w:t>15.04.2016</w:t>
      </w:r>
      <w:r>
        <w:rPr>
          <w:rFonts w:ascii="Times New Roman" w:hAnsi="Times New Roman"/>
          <w:b w:val="false"/>
          <w:sz w:val="28"/>
          <w:szCs w:val="28"/>
        </w:rPr>
        <w:t xml:space="preserve"> № </w:t>
      </w:r>
      <w:r>
        <w:rPr>
          <w:rFonts w:ascii="Times New Roman" w:hAnsi="Times New Roman"/>
          <w:b w:val="false"/>
          <w:sz w:val="28"/>
          <w:szCs w:val="28"/>
        </w:rPr>
        <w:t xml:space="preserve">9                                      </w:t>
      </w:r>
      <w:r>
        <w:rPr>
          <w:rFonts w:ascii="Times New Roman" w:hAnsi="Times New Roman"/>
          <w:b w:val="false"/>
          <w:sz w:val="28"/>
          <w:szCs w:val="28"/>
        </w:rPr>
        <w:tab/>
        <w:t xml:space="preserve">          </w:t>
        <w:tab/>
        <w:tab/>
        <w:tab/>
        <w:tab/>
        <w:t>с . Смоленское</w:t>
      </w:r>
    </w:p>
    <w:p>
      <w:pPr>
        <w:pStyle w:val="ConsTitle"/>
        <w:widowControl/>
        <w:ind w:left="0" w:righ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5"/>
        <w:gridCol w:w="4942"/>
      </w:tblGrid>
      <w:tr>
        <w:trPr>
          <w:trHeight w:val="1094" w:hRule="atLeast"/>
          <w:cantSplit w:val="false"/>
        </w:trPr>
        <w:tc>
          <w:tcPr>
            <w:tcW w:w="514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исполнении бюджета Смоленского сельсовета Смоленского района Алтайского края за 2015 год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Администрации Смоленского сельсовета Смоленского района Алтайского края  о ходе исполнения бюджета Смоленского сельсовета Смоленского района Алтайского края, утвержденного  решением Собрания депутатов Смоленского сельсовета от </w:t>
      </w:r>
      <w:r>
        <w:rPr>
          <w:sz w:val="28"/>
          <w:szCs w:val="28"/>
          <w:shd w:fill="FFFFFF" w:val="clear"/>
        </w:rPr>
        <w:t xml:space="preserve">22 декабря 2014 года № 74 </w:t>
      </w:r>
      <w:r>
        <w:rPr>
          <w:sz w:val="28"/>
          <w:szCs w:val="28"/>
        </w:rPr>
        <w:t xml:space="preserve">«О бюджете муниципального образования Смоленский сельсовет Смоленского района Алтайского края на 2014 год» с учетом внесенных изменений, Собрание депутатов сельсовета отмечает, что бюджет Смоленского сельсовета Смоленского района Алтайского края исполнен  по доходам в сумме 7650,1 тыс. рублей, что составляет 95,1 процента к плану. Налоговых и неналоговых доходов в сельский бюджет поступило </w:t>
      </w:r>
      <w:r>
        <w:rPr>
          <w:color w:val="002060"/>
          <w:sz w:val="28"/>
          <w:szCs w:val="28"/>
        </w:rPr>
        <w:t>6627,2</w:t>
      </w:r>
      <w:r>
        <w:rPr>
          <w:sz w:val="28"/>
          <w:szCs w:val="28"/>
        </w:rPr>
        <w:t xml:space="preserve"> тыс. рублей, что составляет 94,4 процентов к плану. 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в бюджет поступило из краевого бюджета 55,9 тыс. рублей, из районного бюджета 967,0 тыс. рублей.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бюджет сельсовета за 2015 год исполнен в сумме 7770,1 тыс. рублей,  при плановых назначениях 7770,1 тыс. рублей, что составляет 100 процентов.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в соответствии со ст. 21 Устава муниципального образования Смоленский сельсовет Собрание депутатов Смоленского сельсовета РЕШИЛО: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 Утвердить источники финансирования бюджета поселения за 2015 год (приложение 1). 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2. Утвердить отчет об исполнении бюджета муниципального образования Смоленский сельсовет Смоленского района Алтайского края за 2015 год по разделам и подразделам классификации расходов  (приложение 2).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3. Утвердить отчет об исполнении бюджетных ассигнований по разделам и подразделам, целевым статьям и видам расходов классификации расходов в ведомственной структуре расходов за 2015 год (приложение 3).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4. Утвердить отчет об исполнении бюджетных ассигнований по разделам, подразделам, целевым статьям и видам расходов классификации расходов бюджета муниципального образования Смоленский сельсовет Смоленского района Алтайского края за 2015 год (приложение 4).</w:t>
      </w:r>
    </w:p>
    <w:p>
      <w:pPr>
        <w:pStyle w:val="Normal"/>
        <w:spacing w:lineRule="auto" w:line="276"/>
        <w:ind w:left="0" w:righ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4.Обнародовать данное решение в установленном порядке.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>
      <w:pPr>
        <w:pStyle w:val="Normal"/>
        <w:autoSpaceDE w:val="false"/>
        <w:spacing w:lineRule="auto" w:line="240"/>
        <w:ind w:left="0" w:right="0" w:hanging="15"/>
        <w:jc w:val="both"/>
        <w:rPr>
          <w:rFonts w:cs="Times New Roman" w:ascii="Times New Roman" w:hAnsi="Times New Roman"/>
          <w:sz w:val="28"/>
          <w:szCs w:val="28"/>
          <w:lang w:bidi="zxx"/>
        </w:rPr>
      </w:pPr>
      <w:r>
        <w:rPr>
          <w:rFonts w:cs="Times New Roman" w:ascii="Times New Roman" w:hAnsi="Times New Roman"/>
          <w:sz w:val="28"/>
          <w:szCs w:val="28"/>
          <w:lang w:bidi="zxx"/>
        </w:rPr>
        <w:t>зам. председателя Собрания депутатов                                                        О.И.Ларина</w:t>
      </w:r>
    </w:p>
    <w:p>
      <w:pPr>
        <w:pStyle w:val="Style22"/>
        <w:ind w:left="0" w:right="0" w:hanging="0"/>
        <w:rPr>
          <w:rFonts w:eastAsia="Arial" w:cs="Arial" w:ascii="Arial" w:hAnsi="Arial"/>
          <w:sz w:val="32"/>
          <w:szCs w:val="32"/>
        </w:rPr>
      </w:pPr>
      <w:r>
        <w:rPr>
          <w:rFonts w:eastAsia="Arial" w:cs="Arial" w:ascii="Arial" w:hAnsi="Arial"/>
          <w:sz w:val="32"/>
          <w:szCs w:val="3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pageBreakBefore/>
        <w:ind w:left="0" w:right="0" w:hanging="0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  <w:t xml:space="preserve"> </w:t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>Приложение № 1</w:t>
      </w:r>
    </w:p>
    <w:p>
      <w:pPr>
        <w:pStyle w:val="Normal"/>
        <w:ind w:left="0" w:right="0" w:firstLine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решению  Собрания  депутатов </w:t>
      </w:r>
    </w:p>
    <w:p>
      <w:pPr>
        <w:pStyle w:val="Normal"/>
        <w:ind w:left="720" w:right="0" w:firstLine="452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Смоленского сельсовета </w:t>
      </w:r>
    </w:p>
    <w:p>
      <w:pPr>
        <w:pStyle w:val="Normal"/>
        <w:ind w:left="720" w:right="0" w:firstLine="452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                      </w:t>
      </w:r>
      <w:r>
        <w:rPr>
          <w:sz w:val="28"/>
          <w:szCs w:val="28"/>
        </w:rPr>
        <w:t xml:space="preserve"> № ____      </w:t>
      </w:r>
    </w:p>
    <w:p>
      <w:pPr>
        <w:pStyle w:val="Style2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tabs>
          <w:tab w:val="center" w:pos="4960" w:leader="none"/>
          <w:tab w:val="left" w:pos="8325" w:leader="none"/>
        </w:tabs>
        <w:jc w:val="center"/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/>
        </w:rPr>
        <w:t>Источники финансирования дефицита бюджета поселения на 2015 год</w:t>
      </w:r>
    </w:p>
    <w:p>
      <w:pPr>
        <w:pStyle w:val="Style23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jc w:val="left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3369"/>
        <w:gridCol w:w="3369"/>
        <w:gridCol w:w="3377"/>
      </w:tblGrid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Код бюджетной классификации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финансирования дефицита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Сумма</w:t>
            </w:r>
          </w:p>
        </w:tc>
      </w:tr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90 00 00 00 00 0000 000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источники финансирования дефицита бюджета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119,9</w:t>
            </w:r>
          </w:p>
        </w:tc>
      </w:tr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01 03 00 00 10 0000 810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1000,0</w:t>
            </w:r>
          </w:p>
          <w:p>
            <w:pPr>
              <w:pStyle w:val="Normal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01 03 01 00 10 0000 710</w:t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-1100,0</w:t>
            </w:r>
          </w:p>
        </w:tc>
      </w:tr>
      <w:tr>
        <w:trPr>
          <w:cantSplit w:val="false"/>
        </w:trPr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01 05 00 00 00 0000 000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33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Изменение остатков средств</w:t>
            </w:r>
          </w:p>
        </w:tc>
        <w:tc>
          <w:tcPr>
            <w:tcW w:w="3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-296,8</w:t>
            </w:r>
          </w:p>
        </w:tc>
      </w:tr>
    </w:tbl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</w:r>
    </w:p>
    <w:p>
      <w:pPr>
        <w:pStyle w:val="Style22"/>
        <w:ind w:left="0" w:right="0" w:hanging="0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r>
        <w:rPr>
          <w:szCs w:val="28"/>
        </w:rPr>
        <w:t>Приложение № 2</w:t>
      </w:r>
    </w:p>
    <w:p>
      <w:pPr>
        <w:pStyle w:val="Normal"/>
        <w:ind w:left="0" w:right="0" w:firstLine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решению  Собрания  депутатов </w:t>
      </w:r>
    </w:p>
    <w:p>
      <w:pPr>
        <w:pStyle w:val="Normal"/>
        <w:ind w:left="720" w:right="0" w:firstLine="452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Смоленского сельсовета </w:t>
      </w:r>
    </w:p>
    <w:p>
      <w:pPr>
        <w:pStyle w:val="Normal"/>
        <w:ind w:left="720" w:right="0" w:firstLine="4525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                        </w:t>
      </w:r>
      <w:r>
        <w:rPr>
          <w:sz w:val="28"/>
          <w:szCs w:val="28"/>
        </w:rPr>
        <w:t xml:space="preserve"> № _</w:t>
      </w:r>
      <w:r>
        <w:rPr>
          <w:sz w:val="28"/>
          <w:szCs w:val="28"/>
          <w:lang w:val="en-US"/>
        </w:rPr>
        <w:t>__</w:t>
      </w:r>
      <w:r>
        <w:rPr>
          <w:sz w:val="28"/>
          <w:szCs w:val="28"/>
        </w:rPr>
        <w:t xml:space="preserve">__ </w:t>
      </w:r>
    </w:p>
    <w:p>
      <w:pPr>
        <w:pStyle w:val="Normal"/>
        <w:jc w:val="righ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расходов бюджета муниципального образования Смоленский сельсовет Смоленского района Алтайского края на 2015 год по разделам и подразделам классификации расходов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Российской Федерации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jc w:val="left"/>
        <w:tblInd w:w="93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4720"/>
        <w:gridCol w:w="3110"/>
        <w:gridCol w:w="964"/>
      </w:tblGrid>
      <w:tr>
        <w:trPr>
          <w:trHeight w:val="285" w:hRule="atLeast"/>
          <w:cantSplit w:val="false"/>
        </w:trPr>
        <w:tc>
          <w:tcPr>
            <w:tcW w:w="167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  <w:cantSplit w:val="false"/>
        </w:trPr>
        <w:tc>
          <w:tcPr>
            <w:tcW w:w="1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Раздел, 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w="47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311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3657,82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</w:tr>
      <w:tr>
        <w:trPr>
          <w:trHeight w:val="973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0103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1131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2788,7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456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867,81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456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0314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Народная дружина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Дорожное хозяйство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1345,7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440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2682,24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Дом культуры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1873,0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Музеи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589,6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Библиотеки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219,7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Пособия, компенсации и иные социальные выплаты гражданам, кроме публичных нормативных обязательств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7770,08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16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311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</w:r>
          </w:p>
        </w:tc>
      </w:tr>
    </w:tbl>
    <w:p>
      <w:pPr>
        <w:pStyle w:val="Style22"/>
        <w:ind w:left="3540" w:right="0" w:hanging="0"/>
        <w:rPr>
          <w:szCs w:val="28"/>
        </w:rPr>
      </w:pPr>
      <w:r>
        <w:rPr>
          <w:szCs w:val="28"/>
        </w:rPr>
        <w:t xml:space="preserve">                                               </w:t>
      </w:r>
    </w:p>
    <w:p>
      <w:pPr>
        <w:pStyle w:val="Style22"/>
        <w:ind w:left="3540" w:right="0" w:hanging="0"/>
        <w:rPr>
          <w:szCs w:val="28"/>
        </w:rPr>
      </w:pPr>
      <w:r>
        <w:rPr>
          <w:szCs w:val="28"/>
        </w:rPr>
        <w:t xml:space="preserve">                               </w:t>
      </w:r>
    </w:p>
    <w:p>
      <w:pPr>
        <w:pStyle w:val="Style22"/>
        <w:ind w:left="3540" w:right="0" w:hanging="0"/>
        <w:rPr>
          <w:szCs w:val="28"/>
        </w:rPr>
      </w:pPr>
      <w:r>
        <w:rPr>
          <w:szCs w:val="28"/>
        </w:rPr>
        <w:t xml:space="preserve">                             </w:t>
      </w:r>
    </w:p>
    <w:p>
      <w:pPr>
        <w:pStyle w:val="Style22"/>
        <w:ind w:left="3540" w:right="0" w:hanging="0"/>
        <w:rPr>
          <w:szCs w:val="28"/>
        </w:rPr>
      </w:pPr>
      <w:r>
        <w:rPr>
          <w:szCs w:val="28"/>
        </w:rPr>
        <w:t xml:space="preserve">                                </w:t>
      </w:r>
    </w:p>
    <w:tbl>
      <w:tblPr>
        <w:jc w:val="left"/>
        <w:tblInd w:w="1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0" w:type="dxa"/>
          <w:right w:w="15" w:type="dxa"/>
        </w:tblCellMar>
      </w:tblPr>
      <w:tblGrid>
        <w:gridCol w:w="637"/>
        <w:gridCol w:w="640"/>
        <w:gridCol w:w="639"/>
        <w:gridCol w:w="1239"/>
        <w:gridCol w:w="639"/>
        <w:gridCol w:w="1178"/>
        <w:gridCol w:w="85"/>
        <w:gridCol w:w="637"/>
        <w:gridCol w:w="3"/>
        <w:gridCol w:w="638"/>
        <w:gridCol w:w="48"/>
        <w:gridCol w:w="1"/>
        <w:gridCol w:w="588"/>
        <w:gridCol w:w="3"/>
        <w:gridCol w:w="1235"/>
        <w:gridCol w:w="3"/>
        <w:gridCol w:w="636"/>
        <w:gridCol w:w="4"/>
        <w:gridCol w:w="1335"/>
        <w:gridCol w:w="366"/>
      </w:tblGrid>
      <w:tr>
        <w:trPr>
          <w:trHeight w:val="360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170" w:type="dxa"/>
            <w:gridSpan w:val="8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№3</w:t>
            </w:r>
          </w:p>
        </w:tc>
      </w:tr>
      <w:tr>
        <w:trPr>
          <w:trHeight w:val="360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170" w:type="dxa"/>
            <w:gridSpan w:val="8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собрания депутатов</w:t>
            </w:r>
          </w:p>
        </w:tc>
      </w:tr>
      <w:tr>
        <w:trPr>
          <w:trHeight w:val="360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170" w:type="dxa"/>
            <w:gridSpan w:val="8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Смоленского сельсовета</w:t>
            </w:r>
          </w:p>
        </w:tc>
      </w:tr>
      <w:tr>
        <w:trPr>
          <w:trHeight w:val="360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9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170" w:type="dxa"/>
            <w:gridSpan w:val="8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от _____________    № ______</w:t>
            </w:r>
          </w:p>
        </w:tc>
      </w:tr>
      <w:tr>
        <w:trPr>
          <w:trHeight w:val="315" w:hRule="atLeast"/>
          <w:cantSplit w:val="false"/>
        </w:trPr>
        <w:tc>
          <w:tcPr>
            <w:tcW w:w="6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60" w:type="dxa"/>
            <w:gridSpan w:val="15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6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760" w:type="dxa"/>
            <w:gridSpan w:val="15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22" w:hRule="atLeast"/>
          <w:cantSplit w:val="false"/>
        </w:trPr>
        <w:tc>
          <w:tcPr>
            <w:tcW w:w="10554" w:type="dxa"/>
            <w:gridSpan w:val="20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 по разделам, подразделам, целевым статьям и видам расходов  классификации расходов бюджетов в ведомственной структуре расходов на 2015 год </w:t>
            </w:r>
          </w:p>
        </w:tc>
      </w:tr>
      <w:tr>
        <w:trPr>
          <w:trHeight w:val="322" w:hRule="atLeast"/>
          <w:cantSplit w:val="false"/>
        </w:trPr>
        <w:tc>
          <w:tcPr>
            <w:tcW w:w="10554" w:type="dxa"/>
            <w:gridSpan w:val="20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22" w:hRule="atLeast"/>
          <w:cantSplit w:val="false"/>
        </w:trPr>
        <w:tc>
          <w:tcPr>
            <w:tcW w:w="10554" w:type="dxa"/>
            <w:gridSpan w:val="20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22" w:hRule="atLeast"/>
          <w:cantSplit w:val="false"/>
        </w:trPr>
        <w:tc>
          <w:tcPr>
            <w:tcW w:w="10554" w:type="dxa"/>
            <w:gridSpan w:val="20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  <w:tr>
        <w:trPr>
          <w:trHeight w:val="315" w:hRule="atLeast"/>
          <w:cantSplit w:val="false"/>
        </w:trPr>
        <w:tc>
          <w:tcPr>
            <w:tcW w:w="5057" w:type="dxa"/>
            <w:gridSpan w:val="7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10554" w:type="dxa"/>
            <w:gridSpan w:val="20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00" w:hRule="atLeast"/>
          <w:cantSplit w:val="false"/>
        </w:trPr>
        <w:tc>
          <w:tcPr>
            <w:tcW w:w="497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2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689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8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238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63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339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      Смоленского сельсовета Смоленского района Алтайского края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7770,08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3657,82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36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38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9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3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691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2788,7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41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Руководство и управление в сфере </w:t>
              <w:br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2788,7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2312,00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2312,00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5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1579,0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4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1579,0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2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1570,6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Командировочные расходы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69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3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497,4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496,5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19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71,9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4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237,6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105,6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98,5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2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5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9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2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867,81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7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 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3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3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Государственные и муниципальные учреждения Алтайского края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02 0 0000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государственные и муниципальные учреждения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3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7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1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0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50,7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5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27,3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4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 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4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51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6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7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71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1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39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99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8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2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дорого общего пользования населенных пунктов 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0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39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1345,7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9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6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3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1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 и содержание мест захоронения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8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8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9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67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5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1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1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83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84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2682,24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2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2682,24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Государственные и муниципальные учреждения культуры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2682,24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5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Учреждения культуры 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1873,0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0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2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4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1525,3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3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выплаты, за исключением фонда оплаты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3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9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30,1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2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0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20,3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0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97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Музей и постоянные выставки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853,4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42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2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39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3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6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79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92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08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Библиотеки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219,7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3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26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13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3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3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567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Закон Алтайского края от 27 декабря 2007 года № 154-ЗС «О доплате к пенсии в Алтайском крае»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71 1 0000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84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60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24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доплаты к пенсиям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35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748" w:hRule="atLeast"/>
          <w:cantSplit w:val="false"/>
        </w:trPr>
        <w:tc>
          <w:tcPr>
            <w:tcW w:w="4972" w:type="dxa"/>
            <w:gridSpan w:val="6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5" w:type="dxa"/>
              <w:right w:w="0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99 1 1410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bottom"/>
          </w:tcPr>
          <w:p>
            <w:pPr>
              <w:pStyle w:val="Normal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</w:t>
      </w:r>
    </w:p>
    <w:tbl>
      <w:tblPr>
        <w:jc w:val="left"/>
        <w:tblInd w:w="1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15" w:type="dxa"/>
          <w:left w:w="15" w:type="dxa"/>
          <w:bottom w:w="0" w:type="dxa"/>
          <w:right w:w="15" w:type="dxa"/>
        </w:tblCellMar>
      </w:tblPr>
      <w:tblGrid>
        <w:gridCol w:w="5437"/>
        <w:gridCol w:w="919"/>
        <w:gridCol w:w="919"/>
        <w:gridCol w:w="918"/>
        <w:gridCol w:w="920"/>
        <w:gridCol w:w="925"/>
      </w:tblGrid>
      <w:tr>
        <w:trPr>
          <w:trHeight w:val="345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pageBreakBefore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01" w:type="dxa"/>
            <w:gridSpan w:val="5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ind w:left="514" w:right="0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№4                                  к решению собрания депутатов Смоленского сельсовета                от _____________    № ______</w:t>
            </w:r>
          </w:p>
        </w:tc>
      </w:tr>
      <w:tr>
        <w:trPr>
          <w:trHeight w:val="390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01" w:type="dxa"/>
            <w:gridSpan w:val="5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870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601" w:type="dxa"/>
            <w:gridSpan w:val="5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cs="Arial CYR" w:ascii="Arial CYR" w:hAnsi="Arial CYR"/>
                <w:sz w:val="20"/>
                <w:szCs w:val="20"/>
              </w:rPr>
            </w:pPr>
            <w:r>
              <w:rPr>
                <w:rFonts w:cs="Arial CYR" w:ascii="Arial CYR" w:hAnsi="Arial CYR"/>
                <w:sz w:val="20"/>
                <w:szCs w:val="2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cs="Arial CYR" w:ascii="Arial CYR" w:hAnsi="Arial CYR"/>
                <w:sz w:val="20"/>
                <w:szCs w:val="20"/>
              </w:rPr>
            </w:pPr>
            <w:r>
              <w:rPr>
                <w:rFonts w:cs="Arial CYR" w:ascii="Arial CYR" w:hAnsi="Arial CYR"/>
                <w:sz w:val="20"/>
                <w:szCs w:val="20"/>
              </w:rPr>
            </w:r>
          </w:p>
        </w:tc>
      </w:tr>
      <w:tr>
        <w:trPr>
          <w:trHeight w:val="322" w:hRule="atLeast"/>
          <w:cantSplit w:val="false"/>
        </w:trPr>
        <w:tc>
          <w:tcPr>
            <w:tcW w:w="10038" w:type="dxa"/>
            <w:gridSpan w:val="6"/>
            <w:vMerge w:val="restart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 по разделам и подразделам, целевым статьям и видам расходов классификации расходов бюджета муниципального образования Смоленский сельсовет Смоленского района Алтайского края на 2015год.</w:t>
            </w:r>
          </w:p>
        </w:tc>
      </w:tr>
      <w:tr>
        <w:trPr>
          <w:trHeight w:val="322" w:hRule="atLeast"/>
          <w:cantSplit w:val="false"/>
        </w:trPr>
        <w:tc>
          <w:tcPr>
            <w:tcW w:w="10038" w:type="dxa"/>
            <w:gridSpan w:val="6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22" w:hRule="atLeast"/>
          <w:cantSplit w:val="false"/>
        </w:trPr>
        <w:tc>
          <w:tcPr>
            <w:tcW w:w="10038" w:type="dxa"/>
            <w:gridSpan w:val="6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450" w:hRule="atLeast"/>
          <w:cantSplit w:val="false"/>
        </w:trPr>
        <w:tc>
          <w:tcPr>
            <w:tcW w:w="10038" w:type="dxa"/>
            <w:gridSpan w:val="6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435" w:hRule="atLeast"/>
          <w:cantSplit w:val="false"/>
        </w:trPr>
        <w:tc>
          <w:tcPr>
            <w:tcW w:w="10038" w:type="dxa"/>
            <w:gridSpan w:val="6"/>
            <w:vMerge w:val="continue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rFonts w:cs="Arial CYR" w:ascii="Arial CYR" w:hAnsi="Arial CYR"/>
                <w:sz w:val="20"/>
                <w:szCs w:val="20"/>
              </w:rPr>
            </w:pPr>
            <w:r>
              <w:rPr>
                <w:rFonts w:cs="Arial CYR" w:ascii="Arial CYR" w:hAnsi="Arial CYR"/>
                <w:sz w:val="20"/>
                <w:szCs w:val="20"/>
              </w:rPr>
            </w:r>
          </w:p>
        </w:tc>
      </w:tr>
      <w:tr>
        <w:trPr>
          <w:trHeight w:val="315" w:hRule="atLeast"/>
          <w:cantSplit w:val="false"/>
        </w:trPr>
        <w:tc>
          <w:tcPr>
            <w:tcW w:w="543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8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4564"/>
        <w:gridCol w:w="853"/>
        <w:gridCol w:w="854"/>
        <w:gridCol w:w="1834"/>
        <w:gridCol w:w="722"/>
        <w:gridCol w:w="1730"/>
      </w:tblGrid>
      <w:tr>
        <w:trPr>
          <w:trHeight w:val="300" w:hRule="atLeast"/>
          <w:cantSplit w:val="false"/>
        </w:trPr>
        <w:tc>
          <w:tcPr>
            <w:tcW w:w="4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Рз</w:t>
            </w:r>
          </w:p>
        </w:tc>
        <w:tc>
          <w:tcPr>
            <w:tcW w:w="85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83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22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73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>
        <w:trPr>
          <w:trHeight w:val="85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      Смоленского сельсовета Смоленского района Алтайского края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7770,08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3657,82</w:t>
            </w:r>
          </w:p>
        </w:tc>
      </w:tr>
      <w:tr>
        <w:trPr>
          <w:trHeight w:val="136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138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69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56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85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82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113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1,32</w:t>
            </w:r>
          </w:p>
        </w:tc>
      </w:tr>
      <w:tr>
        <w:trPr>
          <w:trHeight w:val="1691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2788,7</w:t>
            </w:r>
          </w:p>
        </w:tc>
      </w:tr>
      <w:tr>
        <w:trPr>
          <w:trHeight w:val="141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Руководство и управление в сфере </w:t>
              <w:br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2788,7</w:t>
            </w:r>
          </w:p>
        </w:tc>
      </w:tr>
      <w:tr>
        <w:trPr>
          <w:trHeight w:val="85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2312,00</w:t>
            </w:r>
          </w:p>
        </w:tc>
      </w:tr>
      <w:tr>
        <w:trPr>
          <w:trHeight w:val="63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2312,00</w:t>
            </w:r>
          </w:p>
        </w:tc>
      </w:tr>
      <w:tr>
        <w:trPr>
          <w:trHeight w:val="195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1579,0</w:t>
            </w:r>
          </w:p>
        </w:tc>
      </w:tr>
      <w:tr>
        <w:trPr>
          <w:trHeight w:val="64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1579,0</w:t>
            </w:r>
          </w:p>
        </w:tc>
      </w:tr>
      <w:tr>
        <w:trPr>
          <w:trHeight w:val="112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1570,6</w:t>
            </w:r>
          </w:p>
        </w:tc>
      </w:tr>
      <w:tr>
        <w:trPr>
          <w:trHeight w:val="55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Командировочные расходы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>
        <w:trPr>
          <w:trHeight w:val="169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>
        <w:trPr>
          <w:trHeight w:val="83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497,4</w:t>
            </w:r>
          </w:p>
        </w:tc>
      </w:tr>
      <w:tr>
        <w:trPr>
          <w:trHeight w:val="85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496,5</w:t>
            </w:r>
          </w:p>
        </w:tc>
      </w:tr>
      <w:tr>
        <w:trPr>
          <w:trHeight w:val="819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71,9</w:t>
            </w:r>
          </w:p>
        </w:tc>
      </w:tr>
      <w:tr>
        <w:trPr>
          <w:trHeight w:val="84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424,6</w:t>
            </w:r>
          </w:p>
        </w:tc>
      </w:tr>
      <w:tr>
        <w:trPr>
          <w:trHeight w:val="54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237,6</w:t>
            </w:r>
          </w:p>
        </w:tc>
      </w:tr>
      <w:tr>
        <w:trPr>
          <w:trHeight w:val="55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105,6</w:t>
            </w:r>
          </w:p>
        </w:tc>
      </w:tr>
      <w:tr>
        <w:trPr>
          <w:trHeight w:val="56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98,5</w:t>
            </w:r>
          </w:p>
        </w:tc>
      </w:tr>
      <w:tr>
        <w:trPr>
          <w:trHeight w:val="102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</w:tr>
      <w:tr>
        <w:trPr>
          <w:trHeight w:val="195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</w:tr>
      <w:tr>
        <w:trPr>
          <w:trHeight w:val="59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выплату государственных (муниципальных) органов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</w:tr>
      <w:tr>
        <w:trPr>
          <w:trHeight w:val="112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государственных (муниципальных) органов и 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01 2 1013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474,7</w:t>
            </w:r>
          </w:p>
        </w:tc>
      </w:tr>
      <w:tr>
        <w:trPr>
          <w:trHeight w:val="55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867,81</w:t>
            </w:r>
          </w:p>
        </w:tc>
      </w:tr>
      <w:tr>
        <w:trPr>
          <w:trHeight w:val="56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Руководство и управление в сфере установленных функций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>
        <w:trPr>
          <w:trHeight w:val="77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Функционирование административных комиссий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>
        <w:trPr>
          <w:trHeight w:val="84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 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>
        <w:trPr>
          <w:trHeight w:val="85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>
        <w:trPr>
          <w:trHeight w:val="83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01 4 7006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>
        <w:trPr>
          <w:trHeight w:val="53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Государственные и муниципальные учреждения Алтайского края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02 0 0000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</w:tr>
      <w:tr>
        <w:trPr>
          <w:trHeight w:val="56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государственные и муниципальные учреждения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</w:tr>
      <w:tr>
        <w:trPr>
          <w:trHeight w:val="55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Учреждения по обеспечению хозяйственного обслуживания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864,0</w:t>
            </w:r>
          </w:p>
        </w:tc>
      </w:tr>
      <w:tr>
        <w:trPr>
          <w:trHeight w:val="83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</w:tr>
      <w:tr>
        <w:trPr>
          <w:trHeight w:val="84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</w:tr>
      <w:tr>
        <w:trPr>
          <w:trHeight w:val="84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544,14</w:t>
            </w:r>
          </w:p>
        </w:tc>
      </w:tr>
      <w:tr>
        <w:trPr>
          <w:trHeight w:val="57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>
        <w:trPr>
          <w:trHeight w:val="551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>
        <w:trPr>
          <w:trHeight w:val="40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50,7</w:t>
            </w:r>
          </w:p>
        </w:tc>
      </w:tr>
      <w:tr>
        <w:trPr>
          <w:trHeight w:val="195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02 5 1081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27,3</w:t>
            </w:r>
          </w:p>
        </w:tc>
      </w:tr>
      <w:tr>
        <w:trPr>
          <w:trHeight w:val="44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 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</w:tr>
      <w:tr>
        <w:trPr>
          <w:trHeight w:val="74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</w:tr>
      <w:tr>
        <w:trPr>
          <w:trHeight w:val="751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91 1 1738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33,8</w:t>
            </w:r>
          </w:p>
        </w:tc>
      </w:tr>
      <w:tr>
        <w:trPr>
          <w:trHeight w:val="76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77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1071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81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8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82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99 9 1471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209,6</w:t>
            </w:r>
          </w:p>
        </w:tc>
      </w:tr>
      <w:tr>
        <w:trPr>
          <w:trHeight w:val="839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29,6</w:t>
            </w:r>
          </w:p>
        </w:tc>
      </w:tr>
      <w:tr>
        <w:trPr>
          <w:trHeight w:val="99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58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52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Капитальный ремонт и ремонт автомобильных дорого общего пользования населенных пунктов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84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85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84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91 2 6727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29,6</w:t>
            </w:r>
          </w:p>
        </w:tc>
      </w:tr>
      <w:tr>
        <w:trPr>
          <w:trHeight w:val="70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</w:tr>
      <w:tr>
        <w:trPr>
          <w:trHeight w:val="839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1345,7</w:t>
            </w:r>
          </w:p>
        </w:tc>
      </w:tr>
      <w:tr>
        <w:trPr>
          <w:trHeight w:val="63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1345,7</w:t>
            </w:r>
          </w:p>
        </w:tc>
      </w:tr>
      <w:tr>
        <w:trPr>
          <w:trHeight w:val="49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</w:tr>
      <w:tr>
        <w:trPr>
          <w:trHeight w:val="46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</w:tr>
      <w:tr>
        <w:trPr>
          <w:trHeight w:val="73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633,4</w:t>
            </w:r>
          </w:p>
        </w:tc>
      </w:tr>
      <w:tr>
        <w:trPr>
          <w:trHeight w:val="101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Организация  и содержание мест захоронения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</w:tr>
      <w:tr>
        <w:trPr>
          <w:trHeight w:val="78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</w:tr>
      <w:tr>
        <w:trPr>
          <w:trHeight w:val="78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</w:tr>
      <w:tr>
        <w:trPr>
          <w:trHeight w:val="109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227,1</w:t>
            </w:r>
          </w:p>
        </w:tc>
      </w:tr>
      <w:tr>
        <w:trPr>
          <w:trHeight w:val="167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>
        <w:trPr>
          <w:trHeight w:val="84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>
        <w:trPr>
          <w:trHeight w:val="85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>
        <w:trPr>
          <w:trHeight w:val="111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92 9 1808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</w:tr>
      <w:tr>
        <w:trPr>
          <w:trHeight w:val="561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благоустройству кладбищ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</w:tr>
      <w:tr>
        <w:trPr>
          <w:trHeight w:val="55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</w:tr>
      <w:tr>
        <w:trPr>
          <w:trHeight w:val="83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</w:tr>
      <w:tr>
        <w:trPr>
          <w:trHeight w:val="84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92 9 7120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31,9</w:t>
            </w:r>
          </w:p>
        </w:tc>
      </w:tr>
      <w:tr>
        <w:trPr>
          <w:trHeight w:val="84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2682,24</w:t>
            </w:r>
          </w:p>
        </w:tc>
      </w:tr>
      <w:tr>
        <w:trPr>
          <w:trHeight w:val="112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2682,24</w:t>
            </w:r>
          </w:p>
        </w:tc>
      </w:tr>
      <w:tr>
        <w:trPr>
          <w:trHeight w:val="55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Государственные и муниципальные учреждения культуры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2682,24</w:t>
            </w:r>
          </w:p>
        </w:tc>
      </w:tr>
      <w:tr>
        <w:trPr>
          <w:trHeight w:val="55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 xml:space="preserve">Учреждения культуры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1873,0</w:t>
            </w:r>
          </w:p>
        </w:tc>
      </w:tr>
      <w:tr>
        <w:trPr>
          <w:trHeight w:val="70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</w:tr>
      <w:tr>
        <w:trPr>
          <w:trHeight w:val="72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1541,4</w:t>
            </w:r>
          </w:p>
        </w:tc>
      </w:tr>
      <w:tr>
        <w:trPr>
          <w:trHeight w:val="74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1525,3</w:t>
            </w:r>
          </w:p>
        </w:tc>
      </w:tr>
      <w:tr>
        <w:trPr>
          <w:trHeight w:val="73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выплаты, за исключением фонда оплаты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>
        <w:trPr>
          <w:trHeight w:val="103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</w:tr>
      <w:tr>
        <w:trPr>
          <w:trHeight w:val="49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303,1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30,1</w:t>
            </w:r>
          </w:p>
        </w:tc>
      </w:tr>
      <w:tr>
        <w:trPr>
          <w:trHeight w:val="42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273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28,3</w:t>
            </w:r>
          </w:p>
        </w:tc>
      </w:tr>
      <w:tr>
        <w:trPr>
          <w:trHeight w:val="80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</w:tr>
      <w:tr>
        <w:trPr>
          <w:trHeight w:val="82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 и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20,3</w:t>
            </w:r>
          </w:p>
        </w:tc>
      </w:tr>
      <w:tr>
        <w:trPr>
          <w:trHeight w:val="820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7,4</w:t>
            </w:r>
          </w:p>
        </w:tc>
      </w:tr>
      <w:tr>
        <w:trPr>
          <w:trHeight w:val="97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Музей и постоянные выставки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853,4</w:t>
            </w:r>
          </w:p>
        </w:tc>
      </w:tr>
      <w:tr>
        <w:trPr>
          <w:trHeight w:val="42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2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</w:tr>
      <w:tr>
        <w:trPr>
          <w:trHeight w:val="739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546,8</w:t>
            </w:r>
          </w:p>
        </w:tc>
      </w:tr>
      <w:tr>
        <w:trPr>
          <w:trHeight w:val="103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</w:tr>
      <w:tr>
        <w:trPr>
          <w:trHeight w:val="76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36,6</w:t>
            </w:r>
          </w:p>
        </w:tc>
      </w:tr>
      <w:tr>
        <w:trPr>
          <w:trHeight w:val="779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0,88</w:t>
            </w:r>
          </w:p>
        </w:tc>
      </w:tr>
      <w:tr>
        <w:trPr>
          <w:trHeight w:val="792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>
        <w:trPr>
          <w:trHeight w:val="108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Библиотеки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219,7</w:t>
            </w:r>
          </w:p>
        </w:tc>
      </w:tr>
      <w:tr>
        <w:trPr>
          <w:trHeight w:val="53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</w:tr>
      <w:tr>
        <w:trPr>
          <w:trHeight w:val="82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</w:tr>
      <w:tr>
        <w:trPr>
          <w:trHeight w:val="826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Фонд оплаты труда  казенных учреждений и взносы по обязательному социальному страхованию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191,2</w:t>
            </w:r>
          </w:p>
        </w:tc>
      </w:tr>
      <w:tr>
        <w:trPr>
          <w:trHeight w:val="113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28,4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val="563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 для обеспечения государственных</w:t>
              <w:br/>
              <w:t>(муниципальных) нужд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02 2 1057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</w:tr>
      <w:tr>
        <w:trPr>
          <w:trHeight w:val="31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42,00</w:t>
            </w:r>
          </w:p>
        </w:tc>
      </w:tr>
      <w:tr>
        <w:trPr>
          <w:trHeight w:val="193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567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Закон Алтайского края от 27 декабря 2007 года № 154-ЗС «О доплате к пенсии в Алтайском крае»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71 1 0000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84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Доплаты к пенсиям, дополнительное пенсионное обеспечение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160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724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доплаты к пенсиям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735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71 1 1514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42,00</w:t>
            </w:r>
          </w:p>
        </w:tc>
      </w:tr>
      <w:tr>
        <w:trPr>
          <w:trHeight w:val="748" w:hRule="atLeast"/>
          <w:cantSplit w:val="false"/>
        </w:trPr>
        <w:tc>
          <w:tcPr>
            <w:tcW w:w="4564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3" w:type="dxa"/>
            </w:tcMar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99 1 1410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321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  <w:vAlign w:val="bottom"/>
          </w:tcPr>
          <w:p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</w:tr>
    </w:tbl>
    <w:p>
      <w:pPr>
        <w:pStyle w:val="Normal"/>
        <w:rPr>
          <w:szCs w:val="28"/>
        </w:rPr>
      </w:pPr>
      <w:r>
        <w:rPr/>
        <w:t xml:space="preserve"> </w:t>
      </w:r>
      <w:r>
        <w:rPr>
          <w:szCs w:val="28"/>
        </w:rPr>
        <w:t xml:space="preserve">                                                                        </w:t>
      </w:r>
    </w:p>
    <w:sectPr>
      <w:type w:val="nextPage"/>
      <w:pgSz w:w="12240" w:h="15840"/>
      <w:pgMar w:left="1276" w:right="850" w:header="0" w:top="284" w:footer="0" w:bottom="899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Arial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267" w:defQFormat="0" w:defUnhideWhenUsed="0" w:defSemiHidden="0" w:defUIPriority="0" w:defLockedState="0">
    <w:lsdException w:qFormat="1" w:name="Normal"/>
    <w:lsdException w:qFormat="1" w:name="heading 1"/>
    <w:lsdException w:qFormat="1" w:name="heading 2"/>
    <w:lsdException w:qFormat="1" w:unhideWhenUsed="1" w:semiHidden="1" w:name="heading 3"/>
    <w:lsdException w:qFormat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qFormat="1" w:unhideWhenUsed="1" w:semiHidden="1" w:name="caption"/>
    <w:lsdException w:qFormat="1" w:name="Title"/>
    <w:lsdException w:qFormat="1" w:name="Subtitle"/>
    <w:lsdException w:uiPriority="99" w:name="Hyperlink"/>
    <w:lsdException w:uiPriority="99" w:name="FollowedHyperlink"/>
    <w:lsdException w:qFormat="1" w:name="Strong"/>
    <w:lsdException w:qFormat="1" w:name="Emphasis"/>
    <w:lsdException w:uiPriority="99" w:name="No List"/>
    <w:lsdException w:semiHidden="1" w:uiPriority="99" w:name="Placeholder Text"/>
    <w:lsdException w:qFormat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</w:latentStyles>
  <w:style w:type="paragraph" w:styleId="Normal" w:default="1">
    <w:name w:val="Normal"/>
    <w:qFormat/>
    <w:rsid w:val="00bf4d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ar-SA"/>
    </w:rPr>
  </w:style>
  <w:style w:type="paragraph" w:styleId="1">
    <w:name w:val="Заголовок 1"/>
    <w:qFormat/>
    <w:link w:val="10"/>
    <w:rsid w:val="00bf4d58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2">
    <w:name w:val="Заголовок 2"/>
    <w:qFormat/>
    <w:link w:val="20"/>
    <w:rsid w:val="00364ac6"/>
    <w:basedOn w:val="Normal"/>
    <w:pPr>
      <w:keepNext/>
      <w:jc w:val="both"/>
      <w:outlineLvl w:val="1"/>
    </w:pPr>
    <w:rPr>
      <w:b/>
      <w:szCs w:val="20"/>
    </w:rPr>
  </w:style>
  <w:style w:type="paragraph" w:styleId="4">
    <w:name w:val="Заголовок 4"/>
    <w:qFormat/>
    <w:rsid w:val="00275eaa"/>
    <w:basedOn w:val="Normal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11" w:customStyle="1">
    <w:name w:val="Заголовок 1 Знак"/>
    <w:link w:val="1"/>
    <w:rsid w:val="00bf4d58"/>
    <w:basedOn w:val="DefaultParagraphFont"/>
    <w:rPr>
      <w:rFonts w:ascii="Arial" w:hAnsi="Arial" w:cs="Arial"/>
      <w:b/>
      <w:bCs/>
      <w:sz w:val="32"/>
      <w:szCs w:val="32"/>
      <w:lang w:val="en-US" w:eastAsia="en-US" w:bidi="ar-SA"/>
    </w:rPr>
  </w:style>
  <w:style w:type="character" w:styleId="21" w:customStyle="1">
    <w:name w:val="Заголовок 2 Знак"/>
    <w:link w:val="2"/>
    <w:rsid w:val="00364ac6"/>
    <w:basedOn w:val="DefaultParagraphFont"/>
    <w:rPr>
      <w:b/>
      <w:sz w:val="24"/>
      <w:lang w:val="ru-RU" w:eastAsia="ru-RU" w:bidi="ar-SA"/>
    </w:rPr>
  </w:style>
  <w:style w:type="character" w:styleId="Style11" w:customStyle="1">
    <w:name w:val="Верхний колонтитул Знак"/>
    <w:link w:val="a6"/>
    <w:rsid w:val="00bf4d58"/>
    <w:basedOn w:val="DefaultParagraphFont"/>
    <w:rPr>
      <w:sz w:val="28"/>
      <w:lang w:val="ru-RU" w:eastAsia="ru-RU" w:bidi="ar-SA"/>
    </w:rPr>
  </w:style>
  <w:style w:type="character" w:styleId="H2" w:customStyle="1">
    <w:name w:val="H2 Знак"/>
    <w:rsid w:val="002c5691"/>
    <w:basedOn w:val="DefaultParagraphFont"/>
    <w:rPr>
      <w:b/>
      <w:sz w:val="24"/>
      <w:lang w:val="ru-RU" w:eastAsia="ru-RU" w:bidi="ar-SA"/>
    </w:rPr>
  </w:style>
  <w:style w:type="character" w:styleId="Style12" w:customStyle="1">
    <w:name w:val="Текст выноски Знак"/>
    <w:link w:val="aa"/>
    <w:rsid w:val="00763965"/>
    <w:basedOn w:val="DefaultParagraphFont"/>
    <w:rPr>
      <w:rFonts w:ascii="Tahoma" w:hAnsi="Tahoma" w:cs="Tahoma"/>
      <w:sz w:val="16"/>
      <w:szCs w:val="16"/>
    </w:rPr>
  </w:style>
  <w:style w:type="character" w:styleId="22" w:customStyle="1">
    <w:name w:val="Знак Знак2"/>
    <w:rsid w:val="00763965"/>
    <w:basedOn w:val="DefaultParagraphFont"/>
    <w:rPr>
      <w:rFonts w:ascii="Arial" w:hAnsi="Arial" w:cs="Arial"/>
      <w:b/>
      <w:bCs/>
      <w:sz w:val="32"/>
      <w:szCs w:val="32"/>
      <w:lang w:val="en-US" w:eastAsia="en-US" w:bidi="ar-SA"/>
    </w:rPr>
  </w:style>
  <w:style w:type="character" w:styleId="3" w:customStyle="1">
    <w:name w:val="Знак Знак3"/>
    <w:rsid w:val="00763965"/>
    <w:basedOn w:val="DefaultParagraphFont"/>
    <w:rPr>
      <w:rFonts w:ascii="Arial" w:hAnsi="Arial" w:cs="Arial"/>
      <w:b/>
      <w:bCs/>
      <w:sz w:val="32"/>
      <w:szCs w:val="32"/>
      <w:lang w:val="en-US" w:eastAsia="en-US" w:bidi="ar-SA"/>
    </w:rPr>
  </w:style>
  <w:style w:type="character" w:styleId="S2" w:customStyle="1">
    <w:name w:val="s2"/>
    <w:rsid w:val="00763965"/>
    <w:basedOn w:val="DefaultParagraphFont"/>
    <w:rPr/>
  </w:style>
  <w:style w:type="character" w:styleId="Style13" w:customStyle="1">
    <w:name w:val="Название Знак"/>
    <w:link w:val="ac"/>
    <w:rsid w:val="00763965"/>
    <w:basedOn w:val="DefaultParagraphFont"/>
    <w:rPr>
      <w:rFonts w:ascii="Cambria" w:hAnsi="Cambria"/>
      <w:b/>
      <w:bCs/>
      <w:sz w:val="32"/>
      <w:szCs w:val="32"/>
      <w:lang w:val="en-US" w:eastAsia="en-US"/>
    </w:rPr>
  </w:style>
  <w:style w:type="character" w:styleId="Strong">
    <w:name w:val="Strong"/>
    <w:qFormat/>
    <w:rsid w:val="00763965"/>
    <w:basedOn w:val="DefaultParagraphFont"/>
    <w:rPr>
      <w:b/>
      <w:bCs/>
    </w:rPr>
  </w:style>
  <w:style w:type="character" w:styleId="Style14" w:customStyle="1">
    <w:name w:val="Подзаголовок Знак"/>
    <w:link w:val="af0"/>
    <w:rsid w:val="00763965"/>
    <w:basedOn w:val="DefaultParagraphFont"/>
    <w:rPr>
      <w:rFonts w:ascii="Cambria" w:hAnsi="Cambria"/>
      <w:sz w:val="24"/>
      <w:szCs w:val="24"/>
      <w:lang w:val="en-US" w:eastAsia="en-US"/>
    </w:rPr>
  </w:style>
  <w:style w:type="character" w:styleId="Style15">
    <w:name w:val="Выделение"/>
    <w:qFormat/>
    <w:rsid w:val="00763965"/>
    <w:basedOn w:val="DefaultParagraphFont"/>
    <w:rPr>
      <w:i/>
      <w:iCs/>
    </w:rPr>
  </w:style>
  <w:style w:type="character" w:styleId="SubtleEmphasis">
    <w:name w:val="Subtle Emphasis"/>
    <w:qFormat/>
    <w:rsid w:val="00763965"/>
    <w:basedOn w:val="DefaultParagraphFont"/>
    <w:rPr>
      <w:i/>
      <w:iCs/>
      <w:color w:val="808080"/>
    </w:rPr>
  </w:style>
  <w:style w:type="character" w:styleId="Footnotereference">
    <w:name w:val="footnote reference"/>
    <w:rsid w:val="00763965"/>
    <w:basedOn w:val="DefaultParagraphFont"/>
    <w:rPr>
      <w:vertAlign w:val="superscript"/>
    </w:rPr>
  </w:style>
  <w:style w:type="character" w:styleId="ListLabel1">
    <w:name w:val="ListLabel 1"/>
    <w:rPr>
      <w:rFonts w:eastAsia="Times New Roman" w:cs="Times New Roman"/>
    </w:rPr>
  </w:style>
  <w:style w:type="character" w:styleId="ListLabel2">
    <w:name w:val="ListLabel 2"/>
    <w:rPr>
      <w:rFonts w:cs="Courier New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Footnotetext">
    <w:name w:val="footnote text"/>
    <w:semiHidden/>
    <w:rsid w:val="00bf4d58"/>
    <w:basedOn w:val="Normal"/>
    <w:pPr/>
    <w:rPr>
      <w:sz w:val="20"/>
    </w:rPr>
  </w:style>
  <w:style w:type="paragraph" w:styleId="Style21">
    <w:name w:val="Нижний колонтитул"/>
    <w:rsid w:val="00bf4d58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2">
    <w:name w:val="Верхний колонтитул"/>
    <w:link w:val="a7"/>
    <w:rsid w:val="00bf4d58"/>
    <w:basedOn w:val="Normal"/>
    <w:pPr>
      <w:tabs>
        <w:tab w:val="center" w:pos="4153" w:leader="none"/>
        <w:tab w:val="right" w:pos="8306" w:leader="none"/>
      </w:tabs>
      <w:ind w:left="0" w:right="0" w:firstLine="720"/>
      <w:jc w:val="both"/>
    </w:pPr>
    <w:rPr>
      <w:sz w:val="28"/>
      <w:szCs w:val="20"/>
    </w:rPr>
  </w:style>
  <w:style w:type="paragraph" w:styleId="ConsNonformat" w:customStyle="1">
    <w:name w:val="ConsNonformat"/>
    <w:rsid w:val="00bf4d58"/>
    <w:pPr>
      <w:widowControl w:val="false"/>
      <w:suppressAutoHyphens w:val="true"/>
      <w:bidi w:val="0"/>
      <w:ind w:left="0" w:right="19772" w:hanging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en-US" w:bidi="ar-SA"/>
    </w:rPr>
  </w:style>
  <w:style w:type="paragraph" w:styleId="ConsTitle" w:customStyle="1">
    <w:name w:val="ConsTitle"/>
    <w:rsid w:val="00bf4d58"/>
    <w:pPr>
      <w:widowControl w:val="false"/>
      <w:suppressAutoHyphens w:val="true"/>
      <w:bidi w:val="0"/>
      <w:ind w:left="0" w:right="19772" w:hanging="0"/>
      <w:jc w:val="left"/>
    </w:pPr>
    <w:rPr>
      <w:rFonts w:ascii="Arial" w:hAnsi="Arial" w:eastAsia="Times New Roman" w:cs="Arial"/>
      <w:b/>
      <w:bCs/>
      <w:color w:val="00000A"/>
      <w:sz w:val="16"/>
      <w:szCs w:val="16"/>
      <w:lang w:val="ru-RU" w:eastAsia="en-US" w:bidi="ar-SA"/>
    </w:rPr>
  </w:style>
  <w:style w:type="paragraph" w:styleId="23" w:customStyle="1">
    <w:name w:val="Обычный2"/>
    <w:rsid w:val="00bf4d58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Style23" w:customStyle="1">
    <w:name w:val="Îáû÷íûé"/>
    <w:rsid w:val="00bf4d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u-RU" w:eastAsia="ru-RU" w:bidi="ar-SA"/>
    </w:rPr>
  </w:style>
  <w:style w:type="paragraph" w:styleId="Style24">
    <w:name w:val="Основной текст с отступом"/>
    <w:rsid w:val="00275eaa"/>
    <w:basedOn w:val="Normal"/>
    <w:pPr>
      <w:spacing w:before="0" w:after="120"/>
      <w:ind w:left="283" w:right="0" w:hanging="0"/>
    </w:pPr>
    <w:rPr>
      <w:lang w:val="en-US" w:eastAsia="en-US"/>
    </w:rPr>
  </w:style>
  <w:style w:type="paragraph" w:styleId="BodyTextIndent3">
    <w:name w:val="Body Text Indent 3"/>
    <w:rsid w:val="002c5691"/>
    <w:basedOn w:val="Normal"/>
    <w:pPr>
      <w:ind w:left="0" w:right="0" w:firstLine="720"/>
      <w:jc w:val="both"/>
    </w:pPr>
    <w:rPr>
      <w:b/>
      <w:i/>
      <w:sz w:val="26"/>
      <w:szCs w:val="20"/>
    </w:rPr>
  </w:style>
  <w:style w:type="paragraph" w:styleId="ConsPlusNonformat" w:customStyle="1">
    <w:name w:val="ConsPlusNonformat"/>
    <w:rsid w:val="002c5691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00000A"/>
      <w:sz w:val="20"/>
      <w:szCs w:val="20"/>
      <w:lang w:val="ru-RU" w:eastAsia="ru-RU" w:bidi="ar-SA"/>
    </w:rPr>
  </w:style>
  <w:style w:type="paragraph" w:styleId="BalloonText">
    <w:name w:val="Balloon Text"/>
    <w:link w:val="ab"/>
    <w:rsid w:val="00763965"/>
    <w:basedOn w:val="Normal"/>
    <w:pPr/>
    <w:rPr>
      <w:rFonts w:ascii="Tahoma" w:hAnsi="Tahoma" w:cs="Tahoma"/>
      <w:sz w:val="16"/>
      <w:szCs w:val="16"/>
    </w:rPr>
  </w:style>
  <w:style w:type="paragraph" w:styleId="P5" w:customStyle="1">
    <w:name w:val="p5"/>
    <w:rsid w:val="00763965"/>
    <w:basedOn w:val="Normal"/>
    <w:pPr>
      <w:spacing w:before="0" w:after="280"/>
    </w:pPr>
    <w:rPr/>
  </w:style>
  <w:style w:type="paragraph" w:styleId="Style25">
    <w:name w:val="Заглавие"/>
    <w:qFormat/>
    <w:link w:val="ad"/>
    <w:rsid w:val="00763965"/>
    <w:basedOn w:val="Normal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NoSpacing">
    <w:name w:val="No Spacing"/>
    <w:qFormat/>
    <w:rsid w:val="00763965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n-US" w:eastAsia="en-US" w:bidi="ar-SA"/>
    </w:rPr>
  </w:style>
  <w:style w:type="paragraph" w:styleId="Style26">
    <w:name w:val="Подзаголовок"/>
    <w:qFormat/>
    <w:link w:val="af1"/>
    <w:rsid w:val="00763965"/>
    <w:basedOn w:val="Normal"/>
    <w:pPr>
      <w:spacing w:before="0" w:after="60"/>
      <w:jc w:val="center"/>
      <w:outlineLvl w:val="1"/>
    </w:pPr>
    <w:rPr>
      <w:rFonts w:ascii="Cambria" w:hAnsi="Cambria"/>
      <w:lang w:val="en-US" w:eastAsia="en-U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bf4d58"/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2016-03-23T04:50:00Z</dcterms:created>
  <dc:creator>1</dc:creator>
  <dc:language>ru-RU</dc:language>
  <cp:lastModifiedBy>XTreme.ws</cp:lastModifiedBy>
  <cp:lastPrinted>2016-06-06T14:34:44Z</cp:lastPrinted>
  <dcterms:modified xsi:type="dcterms:W3CDTF">2016-03-23T04:50:00Z</dcterms:modified>
  <cp:revision>2</cp:revision>
  <dc:title>СОБРАНИЕ ДЕПУТАТОВ СМОЛЕНСКОГО СЕЛЬСОВЕТА</dc:title>
</cp:coreProperties>
</file>